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5EC1" w:rsidRDefault="00B1058E">
      <w:pPr>
        <w:spacing w:line="240" w:lineRule="auto"/>
        <w:jc w:val="both"/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2211705" cy="619125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5EC1" w:rsidRDefault="00455EC1">
      <w:pPr>
        <w:spacing w:line="240" w:lineRule="auto"/>
        <w:jc w:val="both"/>
      </w:pPr>
    </w:p>
    <w:p w:rsidR="00455EC1" w:rsidRPr="00B1058E" w:rsidRDefault="00B1058E">
      <w:pPr>
        <w:spacing w:line="240" w:lineRule="auto"/>
        <w:jc w:val="center"/>
        <w:rPr>
          <w:lang w:val="en-US"/>
        </w:rPr>
      </w:pPr>
      <w:r w:rsidRPr="00B1058E">
        <w:rPr>
          <w:b/>
          <w:sz w:val="32"/>
          <w:lang w:val="en-US"/>
        </w:rPr>
        <w:t xml:space="preserve">Erasmus+  </w:t>
      </w:r>
      <w:proofErr w:type="spellStart"/>
      <w:r w:rsidRPr="00B1058E">
        <w:rPr>
          <w:b/>
          <w:sz w:val="32"/>
          <w:lang w:val="en-US"/>
        </w:rPr>
        <w:t>Programme</w:t>
      </w:r>
      <w:proofErr w:type="spellEnd"/>
    </w:p>
    <w:p w:rsidR="00455EC1" w:rsidRPr="00B1058E" w:rsidRDefault="00B1058E">
      <w:pPr>
        <w:spacing w:line="240" w:lineRule="auto"/>
        <w:jc w:val="center"/>
        <w:rPr>
          <w:lang w:val="en-US"/>
        </w:rPr>
      </w:pPr>
      <w:r w:rsidRPr="00B1058E">
        <w:rPr>
          <w:b/>
          <w:sz w:val="32"/>
          <w:lang w:val="en-US"/>
        </w:rPr>
        <w:t>Key Action 1 – Higher Education</w:t>
      </w:r>
    </w:p>
    <w:p w:rsidR="00455EC1" w:rsidRPr="00B1058E" w:rsidRDefault="00B1058E">
      <w:pPr>
        <w:spacing w:line="240" w:lineRule="auto"/>
        <w:jc w:val="center"/>
        <w:rPr>
          <w:lang w:val="en-US"/>
        </w:rPr>
      </w:pPr>
      <w:r w:rsidRPr="00B1058E">
        <w:rPr>
          <w:b/>
          <w:sz w:val="32"/>
          <w:lang w:val="en-US"/>
        </w:rPr>
        <w:t xml:space="preserve">Students Mobility for Traineeship </w:t>
      </w:r>
    </w:p>
    <w:p w:rsidR="00455EC1" w:rsidRPr="00B1058E" w:rsidRDefault="00B1058E">
      <w:pPr>
        <w:spacing w:line="240" w:lineRule="auto"/>
        <w:jc w:val="center"/>
        <w:rPr>
          <w:lang w:val="en-US"/>
        </w:rPr>
      </w:pPr>
      <w:r w:rsidRPr="00B1058E">
        <w:rPr>
          <w:b/>
          <w:sz w:val="36"/>
          <w:u w:val="single"/>
          <w:lang w:val="en-US"/>
        </w:rPr>
        <w:t>Hosting SCHOOL</w:t>
      </w:r>
    </w:p>
    <w:p w:rsidR="00455EC1" w:rsidRPr="00B1058E" w:rsidRDefault="00455EC1">
      <w:pPr>
        <w:spacing w:line="240" w:lineRule="auto"/>
        <w:rPr>
          <w:lang w:val="en-US"/>
        </w:rPr>
      </w:pPr>
    </w:p>
    <w:tbl>
      <w:tblPr>
        <w:tblStyle w:val="TableNormal"/>
        <w:tblW w:w="9473" w:type="dxa"/>
        <w:tblInd w:w="-14" w:type="dxa"/>
        <w:tblLayout w:type="fixed"/>
        <w:tblLook w:val="0600" w:firstRow="0" w:lastRow="0" w:firstColumn="0" w:lastColumn="0" w:noHBand="1" w:noVBand="1"/>
      </w:tblPr>
      <w:tblGrid>
        <w:gridCol w:w="3219"/>
        <w:gridCol w:w="6254"/>
      </w:tblGrid>
      <w:tr w:rsidR="00455EC1">
        <w:trPr>
          <w:trHeight w:val="280"/>
        </w:trPr>
        <w:tc>
          <w:tcPr>
            <w:tcW w:w="3219" w:type="dxa"/>
            <w:shd w:val="clear" w:color="auto" w:fill="FF6600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SCHOOL INFORMATION 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Pr="00B1058E" w:rsidRDefault="00455EC1">
            <w:pPr>
              <w:widowControl w:val="0"/>
              <w:spacing w:after="200"/>
              <w:rPr>
                <w:sz w:val="24"/>
                <w:szCs w:val="24"/>
              </w:rPr>
            </w:pPr>
          </w:p>
        </w:tc>
      </w:tr>
      <w:tr w:rsidR="00455EC1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Name of the school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ISTITUTO COMPRENSIVO ”LARGO VOLUMNIA, 11”</w:t>
            </w:r>
          </w:p>
        </w:tc>
      </w:tr>
      <w:tr w:rsidR="00455EC1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Address inc post code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Largo Volumnia, 11 C.A.P. 00181 – Roma - Italia</w:t>
            </w:r>
          </w:p>
        </w:tc>
      </w:tr>
      <w:tr w:rsidR="00455EC1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Telephone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+39067803254</w:t>
            </w:r>
          </w:p>
        </w:tc>
      </w:tr>
      <w:tr w:rsidR="00455EC1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Fax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+39067803254</w:t>
            </w:r>
          </w:p>
        </w:tc>
      </w:tr>
      <w:tr w:rsidR="00455EC1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E-mail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0941E4" w:rsidRDefault="00A21720">
            <w:pPr>
              <w:spacing w:line="240" w:lineRule="auto"/>
              <w:rPr>
                <w:color w:val="0000FF"/>
                <w:sz w:val="20"/>
                <w:u w:val="single"/>
              </w:rPr>
            </w:pPr>
            <w:hyperlink r:id="rId7">
              <w:r w:rsidR="00B1058E">
                <w:rPr>
                  <w:color w:val="0000FF"/>
                  <w:sz w:val="20"/>
                  <w:u w:val="single"/>
                </w:rPr>
                <w:t>RMIC8GCOON@ISTRUZIONE.IT</w:t>
              </w:r>
            </w:hyperlink>
          </w:p>
          <w:p w:rsidR="00455EC1" w:rsidRDefault="000941E4">
            <w:pPr>
              <w:spacing w:line="240" w:lineRule="auto"/>
            </w:pPr>
            <w:r>
              <w:rPr>
                <w:color w:val="0000FF"/>
                <w:sz w:val="20"/>
                <w:u w:val="single"/>
              </w:rPr>
              <w:t>RMIC8GC00N@PEC.ISTRUZIONE.IT</w:t>
            </w:r>
            <w:hyperlink r:id="rId8"/>
          </w:p>
        </w:tc>
      </w:tr>
      <w:tr w:rsidR="00455EC1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Website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A60A57" w:rsidRDefault="00A21720">
            <w:pPr>
              <w:spacing w:line="240" w:lineRule="auto"/>
            </w:pPr>
            <w:hyperlink r:id="rId9">
              <w:r w:rsidR="00B1058E">
                <w:rPr>
                  <w:color w:val="0000FF"/>
                  <w:sz w:val="20"/>
                  <w:u w:val="single"/>
                </w:rPr>
                <w:t>www.icvolumnia.gov.it</w:t>
              </w:r>
            </w:hyperlink>
          </w:p>
          <w:p w:rsidR="00455EC1" w:rsidRDefault="00A21720">
            <w:pPr>
              <w:spacing w:line="240" w:lineRule="auto"/>
            </w:pPr>
            <w:hyperlink r:id="rId10"/>
          </w:p>
        </w:tc>
      </w:tr>
      <w:tr w:rsidR="00455EC1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Number of employees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Default="00A60A57">
            <w:pPr>
              <w:spacing w:line="240" w:lineRule="auto"/>
            </w:pPr>
            <w:r>
              <w:t>100</w:t>
            </w:r>
          </w:p>
        </w:tc>
      </w:tr>
      <w:tr w:rsidR="00455EC1">
        <w:trPr>
          <w:trHeight w:val="280"/>
        </w:trPr>
        <w:tc>
          <w:tcPr>
            <w:tcW w:w="3219" w:type="dxa"/>
            <w:shd w:val="clear" w:color="auto" w:fill="FF6600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6"/>
              </w:rPr>
              <w:t>CONTACT DETAILS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Default="00455EC1">
            <w:pPr>
              <w:widowControl w:val="0"/>
              <w:spacing w:after="200"/>
            </w:pPr>
          </w:p>
        </w:tc>
      </w:tr>
      <w:tr w:rsidR="00455EC1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lang w:val="en-US"/>
              </w:rPr>
            </w:pPr>
            <w:r w:rsidRPr="00B1058E">
              <w:rPr>
                <w:sz w:val="20"/>
                <w:lang w:val="en-US"/>
              </w:rPr>
              <w:t>Contact person for this traineeship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 xml:space="preserve">Ms. Roberta Polselli </w:t>
            </w:r>
          </w:p>
        </w:tc>
      </w:tr>
      <w:tr w:rsidR="00455EC1" w:rsidRPr="00A60A57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lang w:val="en-US"/>
              </w:rPr>
            </w:pPr>
            <w:r w:rsidRPr="00B1058E">
              <w:rPr>
                <w:sz w:val="20"/>
                <w:lang w:val="en-US"/>
              </w:rPr>
              <w:t>Department and designation, job title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lang w:val="en-US"/>
              </w:rPr>
            </w:pPr>
            <w:r w:rsidRPr="00B1058E">
              <w:rPr>
                <w:sz w:val="20"/>
                <w:lang w:val="en-US"/>
              </w:rPr>
              <w:t xml:space="preserve">Primary school teacher of Italian, History and English </w:t>
            </w:r>
          </w:p>
        </w:tc>
      </w:tr>
      <w:tr w:rsidR="00455EC1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Direct telephone number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+39 339 6415664</w:t>
            </w:r>
          </w:p>
        </w:tc>
      </w:tr>
      <w:tr w:rsidR="00455EC1">
        <w:trPr>
          <w:trHeight w:val="36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E-mail address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Default="00A21720">
            <w:pPr>
              <w:spacing w:line="240" w:lineRule="auto"/>
            </w:pPr>
            <w:hyperlink r:id="rId11">
              <w:r w:rsidR="00B1058E"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roberta.polselli@istruzione.it</w:t>
              </w:r>
            </w:hyperlink>
            <w:r w:rsidR="00B1058E">
              <w:rPr>
                <w:rFonts w:ascii="Calibri" w:eastAsia="Calibri" w:hAnsi="Calibri" w:cs="Calibri"/>
                <w:color w:val="0000FF"/>
                <w:sz w:val="20"/>
              </w:rPr>
              <w:t xml:space="preserve">   </w:t>
            </w:r>
            <w:hyperlink r:id="rId12">
              <w:r w:rsidR="00B1058E"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roberta.polselli@alice.it</w:t>
              </w:r>
            </w:hyperlink>
            <w:r w:rsidR="00B1058E">
              <w:rPr>
                <w:rFonts w:ascii="Calibri" w:eastAsia="Calibri" w:hAnsi="Calibri" w:cs="Calibri"/>
                <w:color w:val="0000FF"/>
                <w:sz w:val="20"/>
              </w:rPr>
              <w:t xml:space="preserve"> </w:t>
            </w:r>
          </w:p>
        </w:tc>
      </w:tr>
      <w:tr w:rsidR="00455EC1">
        <w:trPr>
          <w:trHeight w:val="280"/>
        </w:trPr>
        <w:tc>
          <w:tcPr>
            <w:tcW w:w="3219" w:type="dxa"/>
            <w:shd w:val="clear" w:color="auto" w:fill="FF6600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6"/>
              </w:rPr>
              <w:t>APPLICATION PROCEDURE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Default="00455EC1">
            <w:pPr>
              <w:widowControl w:val="0"/>
              <w:spacing w:after="200"/>
            </w:pPr>
          </w:p>
        </w:tc>
      </w:tr>
      <w:tr w:rsidR="00455EC1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lang w:val="en-US"/>
              </w:rPr>
            </w:pPr>
            <w:r w:rsidRPr="00B1058E">
              <w:rPr>
                <w:sz w:val="20"/>
                <w:lang w:val="en-US"/>
              </w:rPr>
              <w:t>Who to apply to (including contact details)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Head teacher Ms. Laura Cialè</w:t>
            </w:r>
          </w:p>
          <w:p w:rsidR="00455EC1" w:rsidRDefault="00B1058E">
            <w:pPr>
              <w:spacing w:line="240" w:lineRule="auto"/>
            </w:pPr>
            <w:r>
              <w:rPr>
                <w:sz w:val="20"/>
              </w:rPr>
              <w:t>Istituto Comprensivo ”Largo Volumnia 11”</w:t>
            </w:r>
          </w:p>
          <w:p w:rsidR="00455EC1" w:rsidRDefault="00B1058E">
            <w:pPr>
              <w:spacing w:line="240" w:lineRule="auto"/>
            </w:pPr>
            <w:r>
              <w:rPr>
                <w:sz w:val="20"/>
              </w:rPr>
              <w:t>Largo Volumnia n.11 – 00181 ROME - ITALY</w:t>
            </w:r>
          </w:p>
        </w:tc>
      </w:tr>
      <w:tr w:rsidR="00455EC1">
        <w:trPr>
          <w:trHeight w:val="30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lang w:val="en-US"/>
              </w:rPr>
            </w:pPr>
            <w:r w:rsidRPr="00B1058E">
              <w:rPr>
                <w:sz w:val="20"/>
                <w:lang w:val="en-US"/>
              </w:rPr>
              <w:t>Deadline for applications (if any)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1st September  2014</w:t>
            </w:r>
          </w:p>
        </w:tc>
      </w:tr>
      <w:tr w:rsidR="00455EC1" w:rsidRPr="00A60A57">
        <w:trPr>
          <w:trHeight w:val="40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Application process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lang w:val="en-US"/>
              </w:rPr>
            </w:pPr>
            <w:r w:rsidRPr="00B1058E">
              <w:rPr>
                <w:sz w:val="20"/>
                <w:lang w:val="en-US"/>
              </w:rPr>
              <w:t>CV and application letter, indicating reason for choice, by email</w:t>
            </w:r>
            <w:hyperlink r:id="rId13"/>
          </w:p>
        </w:tc>
      </w:tr>
      <w:tr w:rsidR="00455EC1">
        <w:trPr>
          <w:trHeight w:val="280"/>
        </w:trPr>
        <w:tc>
          <w:tcPr>
            <w:tcW w:w="3219" w:type="dxa"/>
            <w:shd w:val="clear" w:color="auto" w:fill="FF6600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6"/>
              </w:rPr>
              <w:t>TRAINEESHIP  INFORMATION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Default="00455EC1">
            <w:pPr>
              <w:widowControl w:val="0"/>
              <w:spacing w:after="200"/>
            </w:pPr>
          </w:p>
        </w:tc>
      </w:tr>
      <w:tr w:rsidR="00455EC1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lang w:val="en-US"/>
              </w:rPr>
            </w:pPr>
            <w:r w:rsidRPr="00B1058E">
              <w:rPr>
                <w:sz w:val="20"/>
                <w:lang w:val="en-US"/>
              </w:rPr>
              <w:t>Subject area (languages; education; mathematics...)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Language: English</w:t>
            </w:r>
          </w:p>
        </w:tc>
      </w:tr>
      <w:tr w:rsidR="00455EC1" w:rsidRPr="00A60A57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Default="00B1058E">
            <w:pPr>
              <w:spacing w:line="240" w:lineRule="auto"/>
            </w:pPr>
            <w:r>
              <w:rPr>
                <w:sz w:val="20"/>
              </w:rPr>
              <w:t>Location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lang w:val="en-US"/>
              </w:rPr>
            </w:pPr>
            <w:r w:rsidRPr="00B1058E">
              <w:rPr>
                <w:sz w:val="20"/>
                <w:lang w:val="en-US"/>
              </w:rPr>
              <w:t>Three locations of the same school (in the same area, near the city centre):</w:t>
            </w:r>
          </w:p>
          <w:p w:rsidR="00455EC1" w:rsidRDefault="00B1058E">
            <w:pPr>
              <w:spacing w:line="240" w:lineRule="auto"/>
            </w:pPr>
            <w:r>
              <w:rPr>
                <w:b/>
                <w:sz w:val="20"/>
              </w:rPr>
              <w:t>Primary School</w:t>
            </w:r>
            <w:r>
              <w:rPr>
                <w:sz w:val="20"/>
              </w:rPr>
              <w:t xml:space="preserve"> (students aged 9-10): </w:t>
            </w:r>
          </w:p>
          <w:p w:rsidR="00455EC1" w:rsidRDefault="00B1058E">
            <w:pPr>
              <w:spacing w:line="240" w:lineRule="auto"/>
            </w:pPr>
            <w:r>
              <w:rPr>
                <w:sz w:val="20"/>
              </w:rPr>
              <w:t>1) “Gianni Rodari”, Via Norcia 19</w:t>
            </w:r>
          </w:p>
          <w:p w:rsidR="00455EC1" w:rsidRDefault="00B1058E">
            <w:pPr>
              <w:spacing w:line="240" w:lineRule="auto"/>
            </w:pPr>
            <w:r>
              <w:rPr>
                <w:sz w:val="20"/>
              </w:rPr>
              <w:t>2) “Cagliero”, Largo Volumnia 11</w:t>
            </w:r>
          </w:p>
          <w:p w:rsidR="00455EC1" w:rsidRPr="00B1058E" w:rsidRDefault="00B1058E">
            <w:pPr>
              <w:spacing w:line="240" w:lineRule="auto"/>
              <w:rPr>
                <w:lang w:val="en-US"/>
              </w:rPr>
            </w:pPr>
            <w:r w:rsidRPr="00B1058E">
              <w:rPr>
                <w:b/>
                <w:sz w:val="20"/>
                <w:lang w:val="en-US"/>
              </w:rPr>
              <w:t>Lower Secondary School</w:t>
            </w:r>
            <w:r w:rsidRPr="00B1058E">
              <w:rPr>
                <w:sz w:val="20"/>
                <w:lang w:val="en-US"/>
              </w:rPr>
              <w:t xml:space="preserve"> (students aged 11-13): </w:t>
            </w:r>
          </w:p>
          <w:p w:rsidR="00455EC1" w:rsidRPr="00B1058E" w:rsidRDefault="00B1058E">
            <w:pPr>
              <w:spacing w:line="240" w:lineRule="auto"/>
              <w:rPr>
                <w:lang w:val="en-US"/>
              </w:rPr>
            </w:pPr>
            <w:r w:rsidRPr="00B1058E">
              <w:rPr>
                <w:sz w:val="20"/>
                <w:lang w:val="en-US"/>
              </w:rPr>
              <w:t>3) “</w:t>
            </w:r>
            <w:proofErr w:type="spellStart"/>
            <w:r w:rsidRPr="00B1058E">
              <w:rPr>
                <w:sz w:val="20"/>
                <w:lang w:val="en-US"/>
              </w:rPr>
              <w:t>Tibullo</w:t>
            </w:r>
            <w:proofErr w:type="spellEnd"/>
            <w:r w:rsidRPr="00B1058E">
              <w:rPr>
                <w:sz w:val="20"/>
                <w:lang w:val="en-US"/>
              </w:rPr>
              <w:t xml:space="preserve">”, Via </w:t>
            </w:r>
            <w:proofErr w:type="spellStart"/>
            <w:r w:rsidRPr="00B1058E">
              <w:rPr>
                <w:sz w:val="20"/>
                <w:lang w:val="en-US"/>
              </w:rPr>
              <w:t>Amulio</w:t>
            </w:r>
            <w:proofErr w:type="spellEnd"/>
            <w:r w:rsidRPr="00B1058E">
              <w:rPr>
                <w:sz w:val="20"/>
                <w:lang w:val="en-US"/>
              </w:rPr>
              <w:t xml:space="preserve"> 4</w:t>
            </w:r>
          </w:p>
          <w:p w:rsidR="00455EC1" w:rsidRPr="00B1058E" w:rsidRDefault="00B1058E">
            <w:pPr>
              <w:spacing w:line="240" w:lineRule="auto"/>
              <w:rPr>
                <w:lang w:val="en-US"/>
              </w:rPr>
            </w:pPr>
            <w:r w:rsidRPr="00B1058E">
              <w:rPr>
                <w:sz w:val="20"/>
                <w:lang w:val="en-US"/>
              </w:rPr>
              <w:t xml:space="preserve">The locations are near the </w:t>
            </w:r>
            <w:r w:rsidRPr="00B1058E">
              <w:rPr>
                <w:b/>
                <w:sz w:val="20"/>
                <w:lang w:val="en-US"/>
              </w:rPr>
              <w:t>underground A line</w:t>
            </w:r>
            <w:r w:rsidRPr="00B1058E">
              <w:rPr>
                <w:sz w:val="20"/>
                <w:lang w:val="en-US"/>
              </w:rPr>
              <w:t xml:space="preserve">  (</w:t>
            </w:r>
            <w:proofErr w:type="spellStart"/>
            <w:r w:rsidRPr="00B1058E">
              <w:rPr>
                <w:sz w:val="20"/>
                <w:lang w:val="en-US"/>
              </w:rPr>
              <w:t>Furio</w:t>
            </w:r>
            <w:proofErr w:type="spellEnd"/>
            <w:r w:rsidRPr="00B1058E">
              <w:rPr>
                <w:sz w:val="20"/>
                <w:lang w:val="en-US"/>
              </w:rPr>
              <w:t xml:space="preserve"> Camillo and </w:t>
            </w:r>
            <w:proofErr w:type="spellStart"/>
            <w:r w:rsidRPr="00B1058E">
              <w:rPr>
                <w:sz w:val="20"/>
                <w:lang w:val="en-US"/>
              </w:rPr>
              <w:t>Colli</w:t>
            </w:r>
            <w:proofErr w:type="spellEnd"/>
            <w:r w:rsidRPr="00B1058E">
              <w:rPr>
                <w:sz w:val="20"/>
                <w:lang w:val="en-US"/>
              </w:rPr>
              <w:t xml:space="preserve"> </w:t>
            </w:r>
            <w:proofErr w:type="spellStart"/>
            <w:r w:rsidRPr="00B1058E">
              <w:rPr>
                <w:sz w:val="20"/>
                <w:lang w:val="en-US"/>
              </w:rPr>
              <w:t>Albani</w:t>
            </w:r>
            <w:proofErr w:type="spellEnd"/>
            <w:r w:rsidRPr="00B1058E">
              <w:rPr>
                <w:sz w:val="20"/>
                <w:lang w:val="en-US"/>
              </w:rPr>
              <w:t xml:space="preserve"> stops) and the </w:t>
            </w:r>
            <w:proofErr w:type="spellStart"/>
            <w:r w:rsidRPr="00B1058E">
              <w:rPr>
                <w:b/>
                <w:sz w:val="20"/>
                <w:lang w:val="en-US"/>
              </w:rPr>
              <w:t>Tuscolana</w:t>
            </w:r>
            <w:proofErr w:type="spellEnd"/>
            <w:r w:rsidRPr="00B1058E">
              <w:rPr>
                <w:b/>
                <w:sz w:val="20"/>
                <w:lang w:val="en-US"/>
              </w:rPr>
              <w:t xml:space="preserve"> railway station;  t</w:t>
            </w:r>
            <w:r w:rsidRPr="00B1058E">
              <w:rPr>
                <w:sz w:val="20"/>
                <w:lang w:val="en-US"/>
              </w:rPr>
              <w:t>he area is also served by</w:t>
            </w:r>
            <w:r w:rsidRPr="00B1058E">
              <w:rPr>
                <w:b/>
                <w:sz w:val="20"/>
                <w:lang w:val="en-US"/>
              </w:rPr>
              <w:t xml:space="preserve"> bus</w:t>
            </w:r>
            <w:r w:rsidRPr="00B1058E">
              <w:rPr>
                <w:sz w:val="20"/>
                <w:lang w:val="en-US"/>
              </w:rPr>
              <w:t xml:space="preserve"> lines </w:t>
            </w:r>
            <w:r w:rsidRPr="00B1058E">
              <w:rPr>
                <w:b/>
                <w:sz w:val="20"/>
                <w:lang w:val="en-US"/>
              </w:rPr>
              <w:t>85</w:t>
            </w:r>
            <w:r w:rsidRPr="00B1058E">
              <w:rPr>
                <w:sz w:val="20"/>
                <w:lang w:val="en-US"/>
              </w:rPr>
              <w:t xml:space="preserve">, </w:t>
            </w:r>
            <w:r w:rsidRPr="00B1058E">
              <w:rPr>
                <w:b/>
                <w:sz w:val="20"/>
                <w:lang w:val="en-US"/>
              </w:rPr>
              <w:t>650</w:t>
            </w:r>
            <w:r w:rsidRPr="00B1058E">
              <w:rPr>
                <w:sz w:val="20"/>
                <w:lang w:val="en-US"/>
              </w:rPr>
              <w:t xml:space="preserve"> and </w:t>
            </w:r>
            <w:r w:rsidRPr="00B1058E">
              <w:rPr>
                <w:b/>
                <w:sz w:val="20"/>
                <w:lang w:val="en-US"/>
              </w:rPr>
              <w:t>409</w:t>
            </w:r>
            <w:r w:rsidRPr="00B1058E">
              <w:rPr>
                <w:sz w:val="20"/>
                <w:lang w:val="en-US"/>
              </w:rPr>
              <w:t xml:space="preserve">. </w:t>
            </w:r>
            <w:r w:rsidRPr="00B1058E">
              <w:rPr>
                <w:b/>
                <w:sz w:val="20"/>
                <w:lang w:val="en-US"/>
              </w:rPr>
              <w:t xml:space="preserve">                                                                             </w:t>
            </w:r>
          </w:p>
        </w:tc>
      </w:tr>
      <w:tr w:rsidR="00455EC1" w:rsidRPr="00B1058E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sz w:val="20"/>
              </w:rPr>
            </w:pPr>
            <w:r w:rsidRPr="00B1058E">
              <w:rPr>
                <w:sz w:val="20"/>
              </w:rPr>
              <w:t>Start Date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sz w:val="20"/>
              </w:rPr>
            </w:pPr>
            <w:r w:rsidRPr="00B1058E">
              <w:rPr>
                <w:sz w:val="20"/>
              </w:rPr>
              <w:t>1</w:t>
            </w:r>
            <w:r w:rsidRPr="00B1058E">
              <w:rPr>
                <w:sz w:val="20"/>
                <w:vertAlign w:val="superscript"/>
              </w:rPr>
              <w:t>st</w:t>
            </w:r>
            <w:r w:rsidRPr="00B1058E">
              <w:rPr>
                <w:sz w:val="20"/>
              </w:rPr>
              <w:t xml:space="preserve"> October 2014</w:t>
            </w:r>
          </w:p>
        </w:tc>
      </w:tr>
      <w:tr w:rsidR="00455EC1" w:rsidRPr="00B1058E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sz w:val="20"/>
              </w:rPr>
            </w:pPr>
            <w:r w:rsidRPr="00B1058E">
              <w:rPr>
                <w:sz w:val="20"/>
              </w:rPr>
              <w:t>Duration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sz w:val="20"/>
              </w:rPr>
            </w:pPr>
            <w:r w:rsidRPr="00B1058E">
              <w:rPr>
                <w:rFonts w:eastAsia="Calibri"/>
                <w:sz w:val="20"/>
              </w:rPr>
              <w:t>8 months</w:t>
            </w:r>
          </w:p>
        </w:tc>
      </w:tr>
      <w:tr w:rsidR="00455EC1" w:rsidRPr="00A60A57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sz w:val="20"/>
              </w:rPr>
            </w:pPr>
            <w:r w:rsidRPr="00B1058E">
              <w:rPr>
                <w:sz w:val="20"/>
              </w:rPr>
              <w:t>Working hours per week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sz w:val="20"/>
                <w:lang w:val="en-US"/>
              </w:rPr>
            </w:pPr>
            <w:r w:rsidRPr="00B1058E">
              <w:rPr>
                <w:rFonts w:eastAsia="Calibri"/>
                <w:sz w:val="20"/>
                <w:lang w:val="en-US"/>
              </w:rPr>
              <w:t>16 to 20 hours per week (between 8 a.m. to 4.30 p.m.- from Monday to Friday)</w:t>
            </w:r>
          </w:p>
        </w:tc>
      </w:tr>
      <w:tr w:rsidR="00455EC1" w:rsidRPr="00B1058E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sz w:val="20"/>
              </w:rPr>
            </w:pPr>
            <w:r w:rsidRPr="00B1058E">
              <w:rPr>
                <w:sz w:val="20"/>
              </w:rPr>
              <w:lastRenderedPageBreak/>
              <w:t>Description of activities,tasks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numPr>
                <w:ilvl w:val="0"/>
                <w:numId w:val="1"/>
              </w:numPr>
              <w:spacing w:line="240" w:lineRule="auto"/>
              <w:ind w:left="0" w:hanging="359"/>
              <w:rPr>
                <w:sz w:val="20"/>
              </w:rPr>
            </w:pPr>
            <w:r w:rsidRPr="00B1058E">
              <w:rPr>
                <w:rFonts w:eastAsia="Calibri"/>
                <w:sz w:val="20"/>
                <w:lang w:val="en-US"/>
              </w:rPr>
              <w:t xml:space="preserve">Supporting EFL teaching through listening and speaking practice, pair/group work, TPR/interactive games, CLIL activities,  on topics to be agreed  with the in house English teachers, including daily routine and trainee’s own country and culture. </w:t>
            </w:r>
            <w:r w:rsidRPr="00B1058E">
              <w:rPr>
                <w:rFonts w:eastAsia="Calibri"/>
                <w:sz w:val="20"/>
              </w:rPr>
              <w:t>Planning modules in cooperation with the class teachers.</w:t>
            </w:r>
          </w:p>
        </w:tc>
      </w:tr>
      <w:tr w:rsidR="00455EC1" w:rsidRPr="00B1058E">
        <w:trPr>
          <w:trHeight w:val="280"/>
        </w:trPr>
        <w:tc>
          <w:tcPr>
            <w:tcW w:w="3219" w:type="dxa"/>
            <w:shd w:val="clear" w:color="auto" w:fill="FF6600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sz w:val="20"/>
              </w:rPr>
            </w:pPr>
            <w:r w:rsidRPr="00B1058E">
              <w:rPr>
                <w:rFonts w:eastAsia="Calibri"/>
                <w:b/>
                <w:sz w:val="20"/>
              </w:rPr>
              <w:t>COMPETENCES REQUIRED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Pr="00B1058E" w:rsidRDefault="00455EC1">
            <w:pPr>
              <w:widowControl w:val="0"/>
              <w:spacing w:after="200"/>
              <w:rPr>
                <w:sz w:val="20"/>
              </w:rPr>
            </w:pPr>
          </w:p>
        </w:tc>
      </w:tr>
      <w:tr w:rsidR="00455EC1" w:rsidRPr="00A60A57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sz w:val="20"/>
                <w:lang w:val="en-US"/>
              </w:rPr>
            </w:pPr>
            <w:r w:rsidRPr="00B1058E">
              <w:rPr>
                <w:sz w:val="20"/>
                <w:lang w:val="en-US"/>
              </w:rPr>
              <w:t>Languages and level of competence required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sz w:val="20"/>
                <w:lang w:val="en-US"/>
              </w:rPr>
            </w:pPr>
            <w:r w:rsidRPr="00B1058E">
              <w:rPr>
                <w:sz w:val="20"/>
                <w:lang w:val="en-US"/>
              </w:rPr>
              <w:t>Native/native-like competence in the English language (CEFR C2 level)</w:t>
            </w:r>
          </w:p>
          <w:p w:rsidR="00455EC1" w:rsidRPr="00B1058E" w:rsidRDefault="00455EC1">
            <w:pPr>
              <w:spacing w:line="240" w:lineRule="auto"/>
              <w:rPr>
                <w:sz w:val="20"/>
                <w:lang w:val="en-US"/>
              </w:rPr>
            </w:pPr>
          </w:p>
          <w:p w:rsidR="00AB20ED" w:rsidRDefault="00B1058E" w:rsidP="00324C33">
            <w:pPr>
              <w:spacing w:line="240" w:lineRule="auto"/>
              <w:rPr>
                <w:sz w:val="20"/>
                <w:lang w:val="en-US"/>
              </w:rPr>
            </w:pPr>
            <w:r w:rsidRPr="000941E4">
              <w:rPr>
                <w:sz w:val="20"/>
                <w:lang w:val="en-US"/>
              </w:rPr>
              <w:t>Basic competence in the Italian language (CEFR A1/A2 level)</w:t>
            </w:r>
            <w:r w:rsidR="004A01C8" w:rsidRPr="000941E4">
              <w:rPr>
                <w:sz w:val="20"/>
                <w:lang w:val="en-US"/>
              </w:rPr>
              <w:t>.</w:t>
            </w:r>
          </w:p>
          <w:p w:rsidR="000941E4" w:rsidRPr="000941E4" w:rsidRDefault="000941E4" w:rsidP="00324C33">
            <w:pPr>
              <w:spacing w:line="240" w:lineRule="auto"/>
              <w:rPr>
                <w:sz w:val="20"/>
                <w:lang w:val="en-US"/>
              </w:rPr>
            </w:pPr>
          </w:p>
          <w:p w:rsidR="000941E4" w:rsidRDefault="000941E4" w:rsidP="000941E4">
            <w:pPr>
              <w:spacing w:line="240" w:lineRule="auto"/>
              <w:rPr>
                <w:sz w:val="20"/>
                <w:lang w:val="en-US"/>
              </w:rPr>
            </w:pPr>
            <w:r w:rsidRPr="00B658E9">
              <w:rPr>
                <w:sz w:val="20"/>
                <w:lang w:val="en-US"/>
              </w:rPr>
              <w:t xml:space="preserve">The hosting school gives the trainee the opportunity </w:t>
            </w:r>
            <w:r>
              <w:rPr>
                <w:sz w:val="20"/>
                <w:lang w:val="en-US"/>
              </w:rPr>
              <w:t>of</w:t>
            </w:r>
            <w:r w:rsidRPr="00B658E9">
              <w:rPr>
                <w:sz w:val="20"/>
                <w:lang w:val="en-US"/>
              </w:rPr>
              <w:t xml:space="preserve"> attend</w:t>
            </w:r>
            <w:r>
              <w:rPr>
                <w:sz w:val="20"/>
                <w:lang w:val="en-US"/>
              </w:rPr>
              <w:t>ing</w:t>
            </w:r>
            <w:r w:rsidRPr="00B658E9">
              <w:rPr>
                <w:sz w:val="20"/>
                <w:lang w:val="en-US"/>
              </w:rPr>
              <w:t xml:space="preserve"> a free Italian</w:t>
            </w:r>
            <w:r>
              <w:rPr>
                <w:sz w:val="20"/>
                <w:lang w:val="en-US"/>
              </w:rPr>
              <w:t xml:space="preserve"> language</w:t>
            </w:r>
            <w:r w:rsidRPr="00B658E9">
              <w:rPr>
                <w:sz w:val="20"/>
                <w:lang w:val="en-US"/>
              </w:rPr>
              <w:t xml:space="preserve"> course</w:t>
            </w:r>
            <w:r>
              <w:rPr>
                <w:sz w:val="20"/>
                <w:lang w:val="en-US"/>
              </w:rPr>
              <w:t xml:space="preserve"> in its own location, with the possibility</w:t>
            </w:r>
            <w:r w:rsidRPr="00B658E9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of taking</w:t>
            </w:r>
            <w:r w:rsidRPr="00B658E9">
              <w:rPr>
                <w:sz w:val="20"/>
                <w:lang w:val="en-US"/>
              </w:rPr>
              <w:t xml:space="preserve"> a final exam </w:t>
            </w:r>
            <w:r>
              <w:rPr>
                <w:sz w:val="20"/>
                <w:lang w:val="en-US"/>
              </w:rPr>
              <w:t xml:space="preserve">upon payment of a fee, in order to acquire a </w:t>
            </w:r>
            <w:r w:rsidRPr="00B658E9">
              <w:rPr>
                <w:sz w:val="20"/>
                <w:lang w:val="en-US"/>
              </w:rPr>
              <w:t>CILS</w:t>
            </w:r>
            <w:r>
              <w:rPr>
                <w:sz w:val="20"/>
                <w:lang w:val="en-US"/>
              </w:rPr>
              <w:t xml:space="preserve"> (Certificate of Italian as a Foreign Language)</w:t>
            </w:r>
            <w:r w:rsidRPr="00B658E9">
              <w:rPr>
                <w:sz w:val="20"/>
                <w:lang w:val="en-US"/>
              </w:rPr>
              <w:t xml:space="preserve"> certification. </w:t>
            </w:r>
          </w:p>
          <w:p w:rsidR="000941E4" w:rsidRPr="00AB20ED" w:rsidRDefault="000941E4" w:rsidP="00324C33">
            <w:pPr>
              <w:spacing w:line="240" w:lineRule="auto"/>
              <w:rPr>
                <w:sz w:val="20"/>
                <w:highlight w:val="yellow"/>
                <w:lang w:val="en-US"/>
              </w:rPr>
            </w:pPr>
          </w:p>
          <w:p w:rsidR="00455EC1" w:rsidRPr="00B1058E" w:rsidRDefault="00455EC1" w:rsidP="00324C33">
            <w:pPr>
              <w:spacing w:line="240" w:lineRule="auto"/>
              <w:rPr>
                <w:sz w:val="20"/>
                <w:lang w:val="en-US"/>
              </w:rPr>
            </w:pPr>
          </w:p>
        </w:tc>
      </w:tr>
      <w:tr w:rsidR="00455EC1" w:rsidRPr="00A60A57">
        <w:trPr>
          <w:trHeight w:val="240"/>
        </w:trPr>
        <w:tc>
          <w:tcPr>
            <w:tcW w:w="3219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sz w:val="20"/>
                <w:lang w:val="en-US"/>
              </w:rPr>
            </w:pPr>
            <w:r w:rsidRPr="00B1058E">
              <w:rPr>
                <w:sz w:val="20"/>
                <w:lang w:val="en-US"/>
              </w:rPr>
              <w:t>Computer skills and level of skills required</w:t>
            </w:r>
          </w:p>
        </w:tc>
        <w:tc>
          <w:tcPr>
            <w:tcW w:w="6254" w:type="dxa"/>
            <w:tcMar>
              <w:left w:w="108" w:type="dxa"/>
              <w:right w:w="108" w:type="dxa"/>
            </w:tcMar>
          </w:tcPr>
          <w:p w:rsidR="00455EC1" w:rsidRPr="00B1058E" w:rsidRDefault="00B1058E">
            <w:pPr>
              <w:spacing w:line="240" w:lineRule="auto"/>
              <w:rPr>
                <w:sz w:val="20"/>
                <w:lang w:val="en-US"/>
              </w:rPr>
            </w:pPr>
            <w:r w:rsidRPr="00B1058E">
              <w:rPr>
                <w:sz w:val="20"/>
                <w:lang w:val="en-US"/>
              </w:rPr>
              <w:t>Basic skills in computer-based technologies (our school is equipped with Interactive Whiteboards in every classroom)</w:t>
            </w:r>
          </w:p>
        </w:tc>
      </w:tr>
    </w:tbl>
    <w:p w:rsidR="00455EC1" w:rsidRPr="00B1058E" w:rsidRDefault="00455EC1">
      <w:pPr>
        <w:spacing w:line="240" w:lineRule="auto"/>
        <w:rPr>
          <w:sz w:val="20"/>
          <w:lang w:val="en-US"/>
        </w:rPr>
      </w:pPr>
    </w:p>
    <w:sectPr w:rsidR="00455EC1" w:rsidRPr="00B1058E" w:rsidSect="006D7268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7305"/>
    <w:multiLevelType w:val="multilevel"/>
    <w:tmpl w:val="923A38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C1"/>
    <w:rsid w:val="000941E4"/>
    <w:rsid w:val="00324C33"/>
    <w:rsid w:val="00455EC1"/>
    <w:rsid w:val="004A01C8"/>
    <w:rsid w:val="006D7268"/>
    <w:rsid w:val="007D7357"/>
    <w:rsid w:val="00A21720"/>
    <w:rsid w:val="00A60A57"/>
    <w:rsid w:val="00A64E27"/>
    <w:rsid w:val="00AB20ED"/>
    <w:rsid w:val="00B1058E"/>
    <w:rsid w:val="00EB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5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58E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4A01C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5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58E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4A01C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GCOON@ISTRUZIONE.IT" TargetMode="External"/><Relationship Id="rId13" Type="http://schemas.openxmlformats.org/officeDocument/2006/relationships/hyperlink" Target="mailto:RMIC8GCOON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MIC8GCOON@ISTRUZIONE.IT" TargetMode="External"/><Relationship Id="rId12" Type="http://schemas.openxmlformats.org/officeDocument/2006/relationships/hyperlink" Target="mailto:roberta.polselli@al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roberta.polselli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volumni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volumnia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^FAC SIMILE_Erasmus Traineeships Offer_SCUOLE.docx</vt:lpstr>
    </vt:vector>
  </TitlesOfParts>
  <Company>Hewlett-Packard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^FAC SIMILE_Erasmus Traineeships Offer_SCUOLE.docx</dc:title>
  <dc:creator>roby</dc:creator>
  <cp:lastModifiedBy>Antonella Ratti</cp:lastModifiedBy>
  <cp:revision>2</cp:revision>
  <dcterms:created xsi:type="dcterms:W3CDTF">2014-04-18T12:54:00Z</dcterms:created>
  <dcterms:modified xsi:type="dcterms:W3CDTF">2014-04-18T12:54:00Z</dcterms:modified>
</cp:coreProperties>
</file>